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4997" w14:textId="77777777" w:rsidR="00CC5B39" w:rsidRDefault="00CC5B39">
      <w:pPr>
        <w:spacing w:after="480"/>
      </w:pPr>
    </w:p>
    <w:p w14:paraId="69771689" w14:textId="77777777" w:rsidR="00CC5B39" w:rsidRDefault="00000000">
      <w:pPr>
        <w:spacing w:after="60"/>
      </w:pPr>
      <w:r>
        <w:rPr>
          <w:b/>
          <w:bCs/>
          <w:color w:val="00B4B4"/>
          <w:spacing w:val="120"/>
          <w:sz w:val="20"/>
          <w:szCs w:val="20"/>
        </w:rPr>
        <w:t>ETHICORE ADVISORS</w:t>
      </w:r>
    </w:p>
    <w:p w14:paraId="18A87DE2" w14:textId="77777777" w:rsidR="00CC5B39" w:rsidRDefault="00CC5B39">
      <w:pPr>
        <w:pBdr>
          <w:bottom w:val="single" w:sz="6" w:space="1" w:color="00B4B4"/>
        </w:pBdr>
        <w:spacing w:after="120"/>
      </w:pPr>
    </w:p>
    <w:p w14:paraId="12F20119" w14:textId="77777777" w:rsidR="00CC5B39" w:rsidRDefault="00CC5B39">
      <w:pPr>
        <w:spacing w:after="200"/>
      </w:pPr>
    </w:p>
    <w:p w14:paraId="6920E62F" w14:textId="77777777" w:rsidR="00CC5B39" w:rsidRDefault="00000000">
      <w:pPr>
        <w:spacing w:after="120"/>
      </w:pPr>
      <w:r>
        <w:rPr>
          <w:b/>
          <w:bCs/>
          <w:sz w:val="56"/>
          <w:szCs w:val="56"/>
        </w:rPr>
        <w:t>AI Reputational Risk</w:t>
      </w:r>
    </w:p>
    <w:p w14:paraId="2E2B8B91" w14:textId="77777777" w:rsidR="00CC5B39" w:rsidRDefault="00000000">
      <w:pPr>
        <w:spacing w:after="240"/>
      </w:pPr>
      <w:r>
        <w:rPr>
          <w:color w:val="00B4B4"/>
          <w:sz w:val="56"/>
          <w:szCs w:val="56"/>
        </w:rPr>
        <w:t>Self-Assessment</w:t>
      </w:r>
    </w:p>
    <w:p w14:paraId="57960221" w14:textId="77777777" w:rsidR="00CC5B39" w:rsidRDefault="00000000">
      <w:pPr>
        <w:spacing w:after="480"/>
      </w:pPr>
      <w:r>
        <w:rPr>
          <w:color w:val="3D5166"/>
        </w:rPr>
        <w:t>A practical diagnostic for marketing leaders. Use this assessment to evaluate your organization's current AI reputational risk exposure across nine critical dimensions. Score each statement honestly — the goal is clarity, not comfort.</w:t>
      </w:r>
    </w:p>
    <w:p w14:paraId="13FE0E24" w14:textId="77777777" w:rsidR="00CC5B39" w:rsidRDefault="00000000">
      <w:pPr>
        <w:spacing w:after="80"/>
      </w:pPr>
      <w:r>
        <w:rPr>
          <w:b/>
          <w:bCs/>
          <w:sz w:val="26"/>
          <w:szCs w:val="26"/>
        </w:rPr>
        <w:t>How to Use This Assessment</w:t>
      </w:r>
    </w:p>
    <w:p w14:paraId="14712BDC" w14:textId="77777777" w:rsidR="00CC5B39" w:rsidRDefault="00000000">
      <w:pPr>
        <w:spacing w:after="200"/>
      </w:pPr>
      <w:r>
        <w:rPr>
          <w:color w:val="3D5166"/>
          <w:sz w:val="20"/>
          <w:szCs w:val="20"/>
        </w:rPr>
        <w:t>Rate each statement on the scale below. Use the Category Score Tracker on page 2 to record your category totals, then consult the Scoring Interpretation to identify your capability level and the Prioritization Matrix to determine where to focus first.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72"/>
        <w:gridCol w:w="1872"/>
        <w:gridCol w:w="1872"/>
        <w:gridCol w:w="1872"/>
      </w:tblGrid>
      <w:tr w:rsidR="00CC5B39" w14:paraId="31969FD3" w14:textId="77777777">
        <w:tblPrEx>
          <w:tblCellMar>
            <w:top w:w="0" w:type="dxa"/>
            <w:bottom w:w="0" w:type="dxa"/>
          </w:tblCellMar>
        </w:tblPrEx>
        <w:tc>
          <w:tcPr>
            <w:tcW w:w="1872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E8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C53EA" w14:textId="77777777" w:rsidR="00CC5B39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</w:t>
            </w:r>
          </w:p>
          <w:p w14:paraId="721C0C4D" w14:textId="77777777" w:rsidR="00CC5B39" w:rsidRDefault="00000000">
            <w:pPr>
              <w:jc w:val="center"/>
            </w:pPr>
            <w:r>
              <w:rPr>
                <w:color w:val="3D5166"/>
                <w:sz w:val="16"/>
                <w:szCs w:val="16"/>
              </w:rPr>
              <w:t>Strongly Disagree</w:t>
            </w:r>
          </w:p>
        </w:tc>
        <w:tc>
          <w:tcPr>
            <w:tcW w:w="1872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0D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0CD13" w14:textId="77777777" w:rsidR="00CC5B39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</w:t>
            </w:r>
          </w:p>
          <w:p w14:paraId="54982958" w14:textId="77777777" w:rsidR="00CC5B39" w:rsidRDefault="00000000">
            <w:pPr>
              <w:jc w:val="center"/>
            </w:pPr>
            <w:r>
              <w:rPr>
                <w:color w:val="3D5166"/>
                <w:sz w:val="16"/>
                <w:szCs w:val="16"/>
              </w:rPr>
              <w:t>Disagree</w:t>
            </w:r>
          </w:p>
        </w:tc>
        <w:tc>
          <w:tcPr>
            <w:tcW w:w="1872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76EDD5" w14:textId="77777777" w:rsidR="00CC5B39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3</w:t>
            </w:r>
          </w:p>
          <w:p w14:paraId="298EEE8E" w14:textId="77777777" w:rsidR="00CC5B39" w:rsidRDefault="00000000">
            <w:pPr>
              <w:jc w:val="center"/>
            </w:pPr>
            <w:r>
              <w:rPr>
                <w:color w:val="3D5166"/>
                <w:sz w:val="16"/>
                <w:szCs w:val="16"/>
              </w:rPr>
              <w:t>Neutral</w:t>
            </w:r>
          </w:p>
        </w:tc>
        <w:tc>
          <w:tcPr>
            <w:tcW w:w="1872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D6F0E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27FE5" w14:textId="77777777" w:rsidR="00CC5B39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4</w:t>
            </w:r>
          </w:p>
          <w:p w14:paraId="3CD16AE1" w14:textId="77777777" w:rsidR="00CC5B39" w:rsidRDefault="00000000">
            <w:pPr>
              <w:jc w:val="center"/>
            </w:pPr>
            <w:r>
              <w:rPr>
                <w:color w:val="3D5166"/>
                <w:sz w:val="16"/>
                <w:szCs w:val="16"/>
              </w:rPr>
              <w:t>Agree</w:t>
            </w:r>
          </w:p>
        </w:tc>
        <w:tc>
          <w:tcPr>
            <w:tcW w:w="1872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C2E8D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FE08CA" w14:textId="77777777" w:rsidR="00CC5B39" w:rsidRDefault="00000000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5</w:t>
            </w:r>
          </w:p>
          <w:p w14:paraId="54A3F90F" w14:textId="77777777" w:rsidR="00CC5B39" w:rsidRDefault="00000000">
            <w:pPr>
              <w:jc w:val="center"/>
            </w:pPr>
            <w:r>
              <w:rPr>
                <w:color w:val="3D5166"/>
                <w:sz w:val="16"/>
                <w:szCs w:val="16"/>
              </w:rPr>
              <w:t>Strongly Agree</w:t>
            </w:r>
          </w:p>
        </w:tc>
      </w:tr>
    </w:tbl>
    <w:p w14:paraId="7A7E204A" w14:textId="77777777" w:rsidR="00CC5B39" w:rsidRDefault="00CC5B39">
      <w:pPr>
        <w:spacing w:after="240"/>
      </w:pPr>
    </w:p>
    <w:p w14:paraId="6CEE4821" w14:textId="216C7963" w:rsidR="00CC5B39" w:rsidRDefault="00CC5B3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7D8641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6628B49" w14:textId="77777777" w:rsidR="00CC5B39" w:rsidRDefault="00000000">
            <w:r>
              <w:rPr>
                <w:b/>
                <w:bCs/>
                <w:color w:val="FFFFFF"/>
              </w:rPr>
              <w:t>Governance &amp; Accountability</w:t>
            </w:r>
          </w:p>
        </w:tc>
      </w:tr>
      <w:tr w:rsidR="00CC5B39" w14:paraId="3021361F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2299AD07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7C8FB50A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623BE2C8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2615E9" w14:textId="77777777" w:rsidR="00CC5B39" w:rsidRDefault="00000000">
            <w:r>
              <w:rPr>
                <w:sz w:val="20"/>
                <w:szCs w:val="20"/>
              </w:rPr>
              <w:t>We have clear policies governing AI use in our organization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234C89" w14:textId="77777777" w:rsidR="00CC5B39" w:rsidRDefault="00CC5B39"/>
        </w:tc>
      </w:tr>
      <w:tr w:rsidR="00CC5B39" w14:paraId="5A56E70E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7809A5" w14:textId="77777777" w:rsidR="00CC5B39" w:rsidRDefault="00000000">
            <w:r>
              <w:rPr>
                <w:sz w:val="20"/>
                <w:szCs w:val="20"/>
              </w:rPr>
              <w:t>We know who is responsible for AI risk management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16C380" w14:textId="77777777" w:rsidR="00CC5B39" w:rsidRDefault="00CC5B39"/>
        </w:tc>
      </w:tr>
      <w:tr w:rsidR="00CC5B39" w14:paraId="74C4D52E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EAF0F5" w14:textId="77777777" w:rsidR="00CC5B39" w:rsidRDefault="00000000">
            <w:r>
              <w:rPr>
                <w:sz w:val="20"/>
                <w:szCs w:val="20"/>
              </w:rPr>
              <w:t>We require approval before deploying customer-facing AI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ABDEC" w14:textId="77777777" w:rsidR="00CC5B39" w:rsidRDefault="00CC5B39"/>
        </w:tc>
      </w:tr>
      <w:tr w:rsidR="00CC5B39" w14:paraId="7551D7A6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334CBB" w14:textId="77777777" w:rsidR="00CC5B39" w:rsidRDefault="00000000">
            <w:r>
              <w:rPr>
                <w:sz w:val="20"/>
                <w:szCs w:val="20"/>
              </w:rPr>
              <w:t>We have the authority to suspend AI systems if problems emerge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1387E9" w14:textId="77777777" w:rsidR="00CC5B39" w:rsidRDefault="00CC5B39"/>
        </w:tc>
      </w:tr>
      <w:tr w:rsidR="00CC5B39" w14:paraId="45942EFF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FCAEB9F" w14:textId="77777777" w:rsidR="00CC5B39" w:rsidRDefault="00000000">
            <w:r>
              <w:rPr>
                <w:sz w:val="20"/>
                <w:szCs w:val="20"/>
              </w:rPr>
              <w:t>We document AI deployment decisions and risk assessments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BE1765" w14:textId="77777777" w:rsidR="00CC5B39" w:rsidRDefault="00CC5B39"/>
        </w:tc>
      </w:tr>
    </w:tbl>
    <w:p w14:paraId="60DBB40B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3E4D798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0C05A1B" w14:textId="77777777" w:rsidR="00CC5B39" w:rsidRDefault="00000000">
            <w:r>
              <w:rPr>
                <w:b/>
                <w:bCs/>
                <w:color w:val="FFFFFF"/>
              </w:rPr>
              <w:t>Transparency &amp; Disclosure</w:t>
            </w:r>
          </w:p>
        </w:tc>
      </w:tr>
      <w:tr w:rsidR="00CC5B39" w14:paraId="4426F05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D3C00F7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41FDE42A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1745F95E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DEB4E3" w14:textId="77777777" w:rsidR="00CC5B39" w:rsidRDefault="00000000">
            <w:r>
              <w:rPr>
                <w:sz w:val="20"/>
                <w:szCs w:val="20"/>
              </w:rPr>
              <w:t>We disclose AI use to customers when it materially affects them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CE314C" w14:textId="77777777" w:rsidR="00CC5B39" w:rsidRDefault="00CC5B39"/>
        </w:tc>
      </w:tr>
      <w:tr w:rsidR="00CC5B39" w14:paraId="1386D9B2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7C4CEF" w14:textId="77777777" w:rsidR="00CC5B39" w:rsidRDefault="00000000">
            <w:r>
              <w:rPr>
                <w:sz w:val="20"/>
                <w:szCs w:val="20"/>
              </w:rPr>
              <w:t>We can explain how our AI systems make decisions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A05919" w14:textId="77777777" w:rsidR="00CC5B39" w:rsidRDefault="00CC5B39"/>
        </w:tc>
      </w:tr>
      <w:tr w:rsidR="00CC5B39" w14:paraId="50B7AA76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75A2B53" w14:textId="77777777" w:rsidR="00CC5B39" w:rsidRDefault="00000000">
            <w:r>
              <w:rPr>
                <w:sz w:val="20"/>
                <w:szCs w:val="20"/>
              </w:rPr>
              <w:t>Our employees know when they're using AI-powered tools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3CE8B2" w14:textId="77777777" w:rsidR="00CC5B39" w:rsidRDefault="00CC5B39"/>
        </w:tc>
      </w:tr>
      <w:tr w:rsidR="00CC5B39" w14:paraId="11095A98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1135ABE" w14:textId="77777777" w:rsidR="00CC5B39" w:rsidRDefault="00000000">
            <w:r>
              <w:rPr>
                <w:sz w:val="20"/>
                <w:szCs w:val="20"/>
              </w:rPr>
              <w:t>We are transparent about AI limitations with stakeholders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8CF7C0" w14:textId="77777777" w:rsidR="00CC5B39" w:rsidRDefault="00CC5B39"/>
        </w:tc>
      </w:tr>
      <w:tr w:rsidR="00CC5B39" w14:paraId="3896F88D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E52487" w14:textId="77777777" w:rsidR="00CC5B39" w:rsidRDefault="00000000">
            <w:r>
              <w:rPr>
                <w:sz w:val="20"/>
                <w:szCs w:val="20"/>
              </w:rPr>
              <w:lastRenderedPageBreak/>
              <w:t>Our AI-generated content is clearly identified as such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B7286F" w14:textId="77777777" w:rsidR="00CC5B39" w:rsidRDefault="00CC5B39"/>
        </w:tc>
      </w:tr>
    </w:tbl>
    <w:p w14:paraId="12CA04FA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50DE054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D2934DF" w14:textId="77777777" w:rsidR="00CC5B39" w:rsidRDefault="00000000">
            <w:r>
              <w:rPr>
                <w:b/>
                <w:bCs/>
                <w:color w:val="FFFFFF"/>
              </w:rPr>
              <w:t>Bias &amp; Fairness</w:t>
            </w:r>
          </w:p>
        </w:tc>
      </w:tr>
      <w:tr w:rsidR="00CC5B39" w14:paraId="3F83878B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707CA24B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786B17F8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12BE0610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3F3C27A" w14:textId="77777777" w:rsidR="00CC5B39" w:rsidRDefault="00000000">
            <w:r>
              <w:rPr>
                <w:sz w:val="20"/>
                <w:szCs w:val="20"/>
              </w:rPr>
              <w:t>We test AI systems for bias before deployment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789A23" w14:textId="77777777" w:rsidR="00CC5B39" w:rsidRDefault="00CC5B39"/>
        </w:tc>
      </w:tr>
      <w:tr w:rsidR="00CC5B39" w14:paraId="4149943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EFB4305" w14:textId="77777777" w:rsidR="00CC5B39" w:rsidRDefault="00000000">
            <w:r>
              <w:rPr>
                <w:sz w:val="20"/>
                <w:szCs w:val="20"/>
              </w:rPr>
              <w:t>We monitor AI systems for disparate outcomes across groups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46DAEE" w14:textId="77777777" w:rsidR="00CC5B39" w:rsidRDefault="00CC5B39"/>
        </w:tc>
      </w:tr>
      <w:tr w:rsidR="00CC5B39" w14:paraId="33DE66D9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EC7947D" w14:textId="77777777" w:rsidR="00CC5B39" w:rsidRDefault="00000000">
            <w:r>
              <w:rPr>
                <w:sz w:val="20"/>
                <w:szCs w:val="20"/>
              </w:rPr>
              <w:t>We have diverse teams involved in AI development and oversight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985415" w14:textId="77777777" w:rsidR="00CC5B39" w:rsidRDefault="00CC5B39"/>
        </w:tc>
      </w:tr>
      <w:tr w:rsidR="00CC5B39" w14:paraId="4043DF90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61C55AA" w14:textId="77777777" w:rsidR="00CC5B39" w:rsidRDefault="00000000">
            <w:r>
              <w:rPr>
                <w:sz w:val="20"/>
                <w:szCs w:val="20"/>
              </w:rPr>
              <w:t>We understand which populations might be vulnerable to our AI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0F5BDC" w14:textId="77777777" w:rsidR="00CC5B39" w:rsidRDefault="00CC5B39"/>
        </w:tc>
      </w:tr>
      <w:tr w:rsidR="00CC5B39" w14:paraId="4F0CF42A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6E46C96" w14:textId="77777777" w:rsidR="00CC5B39" w:rsidRDefault="00000000">
            <w:r>
              <w:rPr>
                <w:sz w:val="20"/>
                <w:szCs w:val="20"/>
              </w:rPr>
              <w:t>We can reverse biased AI decisions when discovered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265EBC" w14:textId="77777777" w:rsidR="00CC5B39" w:rsidRDefault="00CC5B39"/>
        </w:tc>
      </w:tr>
    </w:tbl>
    <w:p w14:paraId="3EFFCCFE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595F2A2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62FBB4" w14:textId="77777777" w:rsidR="00CC5B39" w:rsidRDefault="00000000">
            <w:r>
              <w:rPr>
                <w:b/>
                <w:bCs/>
                <w:color w:val="FFFFFF"/>
              </w:rPr>
              <w:t>IP &amp; Training Data</w:t>
            </w:r>
          </w:p>
        </w:tc>
      </w:tr>
      <w:tr w:rsidR="00CC5B39" w14:paraId="474A5AD4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2E17E2D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0FB253ED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06C54256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A8B458B" w14:textId="77777777" w:rsidR="00CC5B39" w:rsidRDefault="00000000">
            <w:r>
              <w:rPr>
                <w:sz w:val="20"/>
                <w:szCs w:val="20"/>
              </w:rPr>
              <w:t>We know where our AI systems' training data comes from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F7A6C3" w14:textId="77777777" w:rsidR="00CC5B39" w:rsidRDefault="00CC5B39"/>
        </w:tc>
      </w:tr>
      <w:tr w:rsidR="00CC5B39" w14:paraId="4B3F2CE1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8E9942" w14:textId="77777777" w:rsidR="00CC5B39" w:rsidRDefault="00000000">
            <w:r>
              <w:rPr>
                <w:sz w:val="20"/>
                <w:szCs w:val="20"/>
              </w:rPr>
              <w:t>We verify that AI-generated content doesn't infringe copyrights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9A65C5" w14:textId="77777777" w:rsidR="00CC5B39" w:rsidRDefault="00CC5B39"/>
        </w:tc>
      </w:tr>
      <w:tr w:rsidR="00CC5B39" w14:paraId="4C7F4493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1A98662" w14:textId="77777777" w:rsidR="00CC5B39" w:rsidRDefault="00000000">
            <w:r>
              <w:rPr>
                <w:sz w:val="20"/>
                <w:szCs w:val="20"/>
              </w:rPr>
              <w:t>Our AI vendors provide IP indemnification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9544DA" w14:textId="77777777" w:rsidR="00CC5B39" w:rsidRDefault="00CC5B39"/>
        </w:tc>
      </w:tr>
      <w:tr w:rsidR="00CC5B39" w14:paraId="11D209E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9768C1A" w14:textId="77777777" w:rsidR="00CC5B39" w:rsidRDefault="00000000">
            <w:r>
              <w:rPr>
                <w:sz w:val="20"/>
                <w:szCs w:val="20"/>
              </w:rPr>
              <w:t>We understand IP ownership of AI-generated outputs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E98CF9" w14:textId="77777777" w:rsidR="00CC5B39" w:rsidRDefault="00CC5B39"/>
        </w:tc>
      </w:tr>
      <w:tr w:rsidR="00CC5B39" w14:paraId="2325C4D2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D25D13" w14:textId="77777777" w:rsidR="00CC5B39" w:rsidRDefault="00000000">
            <w:r>
              <w:rPr>
                <w:sz w:val="20"/>
                <w:szCs w:val="20"/>
              </w:rPr>
              <w:t>We have processes to identify and address IP violations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49754C" w14:textId="77777777" w:rsidR="00CC5B39" w:rsidRDefault="00CC5B39"/>
        </w:tc>
      </w:tr>
    </w:tbl>
    <w:p w14:paraId="7AFC6874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4E47F08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0C91F4" w14:textId="77777777" w:rsidR="00CC5B39" w:rsidRDefault="00000000">
            <w:r>
              <w:rPr>
                <w:b/>
                <w:bCs/>
                <w:color w:val="FFFFFF"/>
              </w:rPr>
              <w:t>Privacy &amp; Data Governance</w:t>
            </w:r>
          </w:p>
        </w:tc>
      </w:tr>
      <w:tr w:rsidR="00CC5B39" w14:paraId="1B4BDF91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8E2DE9B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7282B44D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18B1F2F1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8CC7F3D" w14:textId="77777777" w:rsidR="00CC5B39" w:rsidRDefault="00000000">
            <w:r>
              <w:rPr>
                <w:sz w:val="20"/>
                <w:szCs w:val="20"/>
              </w:rPr>
              <w:t>We know what data our AI systems collect and process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3A1E86" w14:textId="77777777" w:rsidR="00CC5B39" w:rsidRDefault="00CC5B39"/>
        </w:tc>
      </w:tr>
      <w:tr w:rsidR="00CC5B39" w14:paraId="60547C98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C1CF7A" w14:textId="77777777" w:rsidR="00CC5B39" w:rsidRDefault="00000000">
            <w:r>
              <w:rPr>
                <w:sz w:val="20"/>
                <w:szCs w:val="20"/>
              </w:rPr>
              <w:t>We comply with privacy regulations in AI data use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4189EA" w14:textId="77777777" w:rsidR="00CC5B39" w:rsidRDefault="00CC5B39"/>
        </w:tc>
      </w:tr>
      <w:tr w:rsidR="00CC5B39" w14:paraId="2D2AE826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43CC1F7" w14:textId="77777777" w:rsidR="00CC5B39" w:rsidRDefault="00000000">
            <w:r>
              <w:rPr>
                <w:sz w:val="20"/>
                <w:szCs w:val="20"/>
              </w:rPr>
              <w:t>We can delete customer data from AI systems when required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E9E60A" w14:textId="77777777" w:rsidR="00CC5B39" w:rsidRDefault="00CC5B39"/>
        </w:tc>
      </w:tr>
      <w:tr w:rsidR="00CC5B39" w14:paraId="4F441ACA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218BD77" w14:textId="77777777" w:rsidR="00CC5B39" w:rsidRDefault="00000000">
            <w:r>
              <w:rPr>
                <w:sz w:val="20"/>
                <w:szCs w:val="20"/>
              </w:rPr>
              <w:t>We understand how AI vendors use our data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2958E4" w14:textId="77777777" w:rsidR="00CC5B39" w:rsidRDefault="00CC5B39"/>
        </w:tc>
      </w:tr>
      <w:tr w:rsidR="00CC5B39" w14:paraId="72ADB474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C489CF" w14:textId="77777777" w:rsidR="00CC5B39" w:rsidRDefault="00000000">
            <w:r>
              <w:rPr>
                <w:sz w:val="20"/>
                <w:szCs w:val="20"/>
              </w:rPr>
              <w:t>We have incident response plans for AI privacy breaches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E7762F" w14:textId="77777777" w:rsidR="00CC5B39" w:rsidRDefault="00CC5B39"/>
        </w:tc>
      </w:tr>
    </w:tbl>
    <w:p w14:paraId="0CF0ACA5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663314F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1E65C5" w14:textId="77777777" w:rsidR="00CC5B39" w:rsidRDefault="00000000">
            <w:r>
              <w:rPr>
                <w:b/>
                <w:bCs/>
                <w:color w:val="FFFFFF"/>
              </w:rPr>
              <w:t>Vulnerable Populations</w:t>
            </w:r>
          </w:p>
        </w:tc>
      </w:tr>
      <w:tr w:rsidR="00CC5B39" w14:paraId="68E4E9FF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0B88F90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536871DC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5E1DEBD2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0F1DD1D" w14:textId="77777777" w:rsidR="00CC5B39" w:rsidRDefault="00000000">
            <w:r>
              <w:rPr>
                <w:sz w:val="20"/>
                <w:szCs w:val="20"/>
              </w:rPr>
              <w:t>We identify which customers might be vulnerable to AI harm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C7694" w14:textId="77777777" w:rsidR="00CC5B39" w:rsidRDefault="00CC5B39"/>
        </w:tc>
      </w:tr>
      <w:tr w:rsidR="00CC5B39" w14:paraId="1CA2D076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CECD23F" w14:textId="77777777" w:rsidR="00CC5B39" w:rsidRDefault="00000000">
            <w:r>
              <w:rPr>
                <w:sz w:val="20"/>
                <w:szCs w:val="20"/>
              </w:rPr>
              <w:t>We have special protections for vulnerable populations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A977F" w14:textId="77777777" w:rsidR="00CC5B39" w:rsidRDefault="00CC5B39"/>
        </w:tc>
      </w:tr>
      <w:tr w:rsidR="00CC5B39" w14:paraId="5C8DB133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D23F2DE" w14:textId="77777777" w:rsidR="00CC5B39" w:rsidRDefault="00000000">
            <w:r>
              <w:rPr>
                <w:sz w:val="20"/>
                <w:szCs w:val="20"/>
              </w:rPr>
              <w:lastRenderedPageBreak/>
              <w:t>We provide easy escalation from AI to a human for those who need it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290ABC" w14:textId="77777777" w:rsidR="00CC5B39" w:rsidRDefault="00CC5B39"/>
        </w:tc>
      </w:tr>
      <w:tr w:rsidR="00CC5B39" w14:paraId="1837C4D2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2D3E8BD" w14:textId="77777777" w:rsidR="00CC5B39" w:rsidRDefault="00000000">
            <w:r>
              <w:rPr>
                <w:sz w:val="20"/>
                <w:szCs w:val="20"/>
              </w:rPr>
              <w:t>We consider cognitive accessibility in AI interfaces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947420" w14:textId="77777777" w:rsidR="00CC5B39" w:rsidRDefault="00CC5B39"/>
        </w:tc>
      </w:tr>
      <w:tr w:rsidR="00CC5B39" w14:paraId="3942B65B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8673EC" w14:textId="77777777" w:rsidR="00CC5B39" w:rsidRDefault="00000000">
            <w:r>
              <w:rPr>
                <w:sz w:val="20"/>
                <w:szCs w:val="20"/>
              </w:rPr>
              <w:t>We test AI with diverse user populations before deployment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19F115" w14:textId="77777777" w:rsidR="00CC5B39" w:rsidRDefault="00CC5B39"/>
        </w:tc>
      </w:tr>
    </w:tbl>
    <w:p w14:paraId="4F5A80F9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47FC38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A638BF0" w14:textId="77777777" w:rsidR="00CC5B39" w:rsidRDefault="00000000">
            <w:r>
              <w:rPr>
                <w:b/>
                <w:bCs/>
                <w:color w:val="FFFFFF"/>
              </w:rPr>
              <w:t>Environmental Impact</w:t>
            </w:r>
          </w:p>
        </w:tc>
      </w:tr>
      <w:tr w:rsidR="00CC5B39" w14:paraId="27FC24E2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321BD64F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70F95343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50FED90C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F1FA907" w14:textId="77777777" w:rsidR="00CC5B39" w:rsidRDefault="00000000">
            <w:r>
              <w:rPr>
                <w:sz w:val="20"/>
                <w:szCs w:val="20"/>
              </w:rPr>
              <w:t>We measure the energy consumption of our AI systems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A42A7D" w14:textId="77777777" w:rsidR="00CC5B39" w:rsidRDefault="00CC5B39"/>
        </w:tc>
      </w:tr>
      <w:tr w:rsidR="00CC5B39" w14:paraId="3C38F4B8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BD980D1" w14:textId="77777777" w:rsidR="00CC5B39" w:rsidRDefault="00000000">
            <w:r>
              <w:rPr>
                <w:sz w:val="20"/>
                <w:szCs w:val="20"/>
              </w:rPr>
              <w:t>We consider environmental impact in AI deployment decisions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2FBB80" w14:textId="77777777" w:rsidR="00CC5B39" w:rsidRDefault="00CC5B39"/>
        </w:tc>
      </w:tr>
      <w:tr w:rsidR="00CC5B39" w14:paraId="01CC113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010FACD" w14:textId="77777777" w:rsidR="00CC5B39" w:rsidRDefault="00000000">
            <w:r>
              <w:rPr>
                <w:sz w:val="20"/>
                <w:szCs w:val="20"/>
              </w:rPr>
              <w:t>We use renewable energy for AI compute when possible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728102" w14:textId="77777777" w:rsidR="00CC5B39" w:rsidRDefault="00CC5B39"/>
        </w:tc>
      </w:tr>
      <w:tr w:rsidR="00CC5B39" w14:paraId="56B6B154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CBCCBD0" w14:textId="77777777" w:rsidR="00CC5B39" w:rsidRDefault="00000000">
            <w:r>
              <w:rPr>
                <w:sz w:val="20"/>
                <w:szCs w:val="20"/>
              </w:rPr>
              <w:t>We optimize AI for efficiency, not just performance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E3AED3" w14:textId="77777777" w:rsidR="00CC5B39" w:rsidRDefault="00CC5B39"/>
        </w:tc>
      </w:tr>
      <w:tr w:rsidR="00CC5B39" w14:paraId="7D7B0A07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9BDC885" w14:textId="77777777" w:rsidR="00CC5B39" w:rsidRDefault="00000000">
            <w:r>
              <w:rPr>
                <w:sz w:val="20"/>
                <w:szCs w:val="20"/>
              </w:rPr>
              <w:t>We disclose AI environmental impact to stakeholders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C26A76" w14:textId="77777777" w:rsidR="00CC5B39" w:rsidRDefault="00CC5B39"/>
        </w:tc>
      </w:tr>
    </w:tbl>
    <w:p w14:paraId="743CB496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06222A8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D896E8" w14:textId="77777777" w:rsidR="00CC5B39" w:rsidRDefault="00000000">
            <w:r>
              <w:rPr>
                <w:b/>
                <w:bCs/>
                <w:color w:val="FFFFFF"/>
              </w:rPr>
              <w:t>Vendor Management</w:t>
            </w:r>
          </w:p>
        </w:tc>
      </w:tr>
      <w:tr w:rsidR="00CC5B39" w14:paraId="23DF9108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67C58A2D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2052CF18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641257D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2CB940E" w14:textId="77777777" w:rsidR="00CC5B39" w:rsidRDefault="00000000">
            <w:r>
              <w:rPr>
                <w:sz w:val="20"/>
                <w:szCs w:val="20"/>
              </w:rPr>
              <w:t>We conduct due diligence on AI vendors before contracting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BC71B" w14:textId="77777777" w:rsidR="00CC5B39" w:rsidRDefault="00CC5B39"/>
        </w:tc>
      </w:tr>
      <w:tr w:rsidR="00CC5B39" w14:paraId="1E43B8E4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C07E57" w14:textId="77777777" w:rsidR="00CC5B39" w:rsidRDefault="00000000">
            <w:r>
              <w:rPr>
                <w:sz w:val="20"/>
                <w:szCs w:val="20"/>
              </w:rPr>
              <w:t>We understand our AI vendors' responsible AI practices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BBA207" w14:textId="77777777" w:rsidR="00CC5B39" w:rsidRDefault="00CC5B39"/>
        </w:tc>
      </w:tr>
      <w:tr w:rsidR="00CC5B39" w14:paraId="3AC3393D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718CE35" w14:textId="77777777" w:rsidR="00CC5B39" w:rsidRDefault="00000000">
            <w:r>
              <w:rPr>
                <w:sz w:val="20"/>
                <w:szCs w:val="20"/>
              </w:rPr>
              <w:t>We have liability provisions in AI vendor contracts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AB96C0" w14:textId="77777777" w:rsidR="00CC5B39" w:rsidRDefault="00CC5B39"/>
        </w:tc>
      </w:tr>
      <w:tr w:rsidR="00CC5B39" w14:paraId="238F625F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E77ABCE" w14:textId="77777777" w:rsidR="00CC5B39" w:rsidRDefault="00000000">
            <w:r>
              <w:rPr>
                <w:sz w:val="20"/>
                <w:szCs w:val="20"/>
              </w:rPr>
              <w:t>We regularly audit AI vendor performance and compliance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06E517" w14:textId="77777777" w:rsidR="00CC5B39" w:rsidRDefault="00CC5B39"/>
        </w:tc>
      </w:tr>
      <w:tr w:rsidR="00CC5B39" w14:paraId="0F52BD74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EBDA723" w14:textId="77777777" w:rsidR="00CC5B39" w:rsidRDefault="00000000">
            <w:r>
              <w:rPr>
                <w:sz w:val="20"/>
                <w:szCs w:val="20"/>
              </w:rPr>
              <w:t>We have alternatives identified if vendor relationships fail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C1BBE9" w14:textId="77777777" w:rsidR="00CC5B39" w:rsidRDefault="00CC5B39"/>
        </w:tc>
      </w:tr>
    </w:tbl>
    <w:p w14:paraId="743ABC84" w14:textId="77777777" w:rsidR="00CC5B39" w:rsidRDefault="00CC5B39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0"/>
        <w:gridCol w:w="2760"/>
      </w:tblGrid>
      <w:tr w:rsidR="00CC5B39" w14:paraId="6023F15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936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3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81F9F03" w14:textId="77777777" w:rsidR="00CC5B39" w:rsidRDefault="00000000">
            <w:r>
              <w:rPr>
                <w:b/>
                <w:bCs/>
                <w:color w:val="FFFFFF"/>
              </w:rPr>
              <w:t>Monitoring &amp; Response</w:t>
            </w:r>
          </w:p>
        </w:tc>
      </w:tr>
      <w:tr w:rsidR="00CC5B39" w14:paraId="6ADDA885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</w:tcPr>
          <w:p w14:paraId="5DEF23E5" w14:textId="77777777" w:rsidR="00CC5B39" w:rsidRDefault="00000000">
            <w:r>
              <w:rPr>
                <w:b/>
                <w:bCs/>
                <w:color w:val="3D5166"/>
                <w:sz w:val="18"/>
                <w:szCs w:val="18"/>
              </w:rPr>
              <w:t>Statement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EBF4F6"/>
            <w:tcMar>
              <w:top w:w="60" w:type="dxa"/>
              <w:left w:w="160" w:type="dxa"/>
              <w:bottom w:w="60" w:type="dxa"/>
              <w:right w:w="160" w:type="dxa"/>
            </w:tcMar>
            <w:vAlign w:val="center"/>
          </w:tcPr>
          <w:p w14:paraId="3A41015A" w14:textId="77777777" w:rsidR="00CC5B39" w:rsidRDefault="00000000">
            <w:pPr>
              <w:jc w:val="center"/>
            </w:pPr>
            <w:r>
              <w:rPr>
                <w:b/>
                <w:bCs/>
                <w:color w:val="3D5166"/>
                <w:sz w:val="18"/>
                <w:szCs w:val="18"/>
              </w:rPr>
              <w:t>Score (1–5)</w:t>
            </w:r>
          </w:p>
        </w:tc>
      </w:tr>
      <w:tr w:rsidR="00CC5B39" w14:paraId="21E09758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496D374" w14:textId="77777777" w:rsidR="00CC5B39" w:rsidRDefault="00000000">
            <w:r>
              <w:rPr>
                <w:sz w:val="20"/>
                <w:szCs w:val="20"/>
              </w:rPr>
              <w:t>We actively monitor AI systems for quality and errors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3ADA97" w14:textId="77777777" w:rsidR="00CC5B39" w:rsidRDefault="00CC5B39"/>
        </w:tc>
      </w:tr>
      <w:tr w:rsidR="00CC5B39" w14:paraId="093C614B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1ABF32" w14:textId="77777777" w:rsidR="00CC5B39" w:rsidRDefault="00000000">
            <w:r>
              <w:rPr>
                <w:sz w:val="20"/>
                <w:szCs w:val="20"/>
              </w:rPr>
              <w:t>We track customer complaints about AI experiences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25ABCB" w14:textId="77777777" w:rsidR="00CC5B39" w:rsidRDefault="00CC5B39"/>
        </w:tc>
      </w:tr>
      <w:tr w:rsidR="00CC5B39" w14:paraId="117499B0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6D25DA" w14:textId="77777777" w:rsidR="00CC5B39" w:rsidRDefault="00000000">
            <w:r>
              <w:rPr>
                <w:sz w:val="20"/>
                <w:szCs w:val="20"/>
              </w:rPr>
              <w:t>We have crisis response plans specific to AI failures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21176" w14:textId="77777777" w:rsidR="00CC5B39" w:rsidRDefault="00CC5B39"/>
        </w:tc>
      </w:tr>
      <w:tr w:rsidR="00CC5B39" w14:paraId="4A1C044D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138A2CB" w14:textId="77777777" w:rsidR="00CC5B39" w:rsidRDefault="00000000">
            <w:r>
              <w:rPr>
                <w:sz w:val="20"/>
                <w:szCs w:val="20"/>
              </w:rPr>
              <w:t>We learn from AI failures in our industry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7FAFB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CA25E1" w14:textId="77777777" w:rsidR="00CC5B39" w:rsidRDefault="00CC5B39"/>
        </w:tc>
      </w:tr>
      <w:tr w:rsidR="00CC5B39" w14:paraId="06941D29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DDD677" w14:textId="77777777" w:rsidR="00CC5B39" w:rsidRDefault="00000000">
            <w:r>
              <w:rPr>
                <w:sz w:val="20"/>
                <w:szCs w:val="20"/>
              </w:rPr>
              <w:t>We update AI governance based on lessons learned</w:t>
            </w:r>
          </w:p>
        </w:tc>
        <w:tc>
          <w:tcPr>
            <w:tcW w:w="27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795A8F" w14:textId="77777777" w:rsidR="00CC5B39" w:rsidRDefault="00CC5B39"/>
        </w:tc>
      </w:tr>
    </w:tbl>
    <w:p w14:paraId="7B2F4F16" w14:textId="77777777" w:rsidR="00CC5B39" w:rsidRDefault="00CC5B39">
      <w:pPr>
        <w:spacing w:after="200"/>
      </w:pPr>
    </w:p>
    <w:p w14:paraId="28755E60" w14:textId="77777777" w:rsidR="00054478" w:rsidRDefault="00054478" w:rsidP="00054478">
      <w:pPr>
        <w:spacing w:after="200"/>
      </w:pPr>
    </w:p>
    <w:p w14:paraId="6AC361CE" w14:textId="77777777" w:rsidR="00272DF6" w:rsidRDefault="00272DF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9B24E7C" w14:textId="3D89CE7D" w:rsidR="00054478" w:rsidRDefault="00054478" w:rsidP="00054478">
      <w:pPr>
        <w:spacing w:after="80"/>
      </w:pPr>
      <w:r>
        <w:rPr>
          <w:b/>
          <w:bCs/>
          <w:sz w:val="26"/>
          <w:szCs w:val="26"/>
        </w:rPr>
        <w:lastRenderedPageBreak/>
        <w:t>Scoring Interpretation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2327"/>
        <w:gridCol w:w="5533"/>
      </w:tblGrid>
      <w:tr w:rsidR="00054478" w14:paraId="5D6B6178" w14:textId="77777777" w:rsidTr="00054478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1C2B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9BB13" w14:textId="77777777" w:rsidR="00054478" w:rsidRDefault="00054478" w:rsidP="00C830BF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Score</w:t>
            </w:r>
          </w:p>
        </w:tc>
        <w:tc>
          <w:tcPr>
            <w:tcW w:w="2327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1C2B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0A7B14" w14:textId="77777777" w:rsidR="00054478" w:rsidRDefault="00054478" w:rsidP="00C830BF">
            <w:r>
              <w:rPr>
                <w:b/>
                <w:bCs/>
                <w:color w:val="FFFFFF"/>
                <w:sz w:val="18"/>
                <w:szCs w:val="18"/>
              </w:rPr>
              <w:t>Level</w:t>
            </w:r>
          </w:p>
        </w:tc>
        <w:tc>
          <w:tcPr>
            <w:tcW w:w="5533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1C2B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08A6D" w14:textId="77777777" w:rsidR="00054478" w:rsidRDefault="00054478" w:rsidP="00C830BF">
            <w:r>
              <w:rPr>
                <w:b/>
                <w:bCs/>
                <w:color w:val="FFFFFF"/>
                <w:sz w:val="18"/>
                <w:szCs w:val="18"/>
              </w:rPr>
              <w:t>What It Means</w:t>
            </w:r>
          </w:p>
        </w:tc>
      </w:tr>
      <w:tr w:rsidR="00054478" w14:paraId="032CC3FA" w14:textId="77777777" w:rsidTr="00054478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C2E8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B872BAE" w14:textId="77777777" w:rsidR="00054478" w:rsidRDefault="00054478" w:rsidP="00C830B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180–225</w:t>
            </w:r>
          </w:p>
        </w:tc>
        <w:tc>
          <w:tcPr>
            <w:tcW w:w="2327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C2E8D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A3B26B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High Capability</w:t>
            </w:r>
          </w:p>
        </w:tc>
        <w:tc>
          <w:tcPr>
            <w:tcW w:w="5533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005E42" w14:textId="77777777" w:rsidR="00054478" w:rsidRDefault="00054478" w:rsidP="00C830BF">
            <w:r>
              <w:rPr>
                <w:sz w:val="18"/>
                <w:szCs w:val="18"/>
              </w:rPr>
              <w:t>You have strong AI reputational risk management practices. Focus on continuous improvement and monitoring for emerging risks and regulatory changes.</w:t>
            </w:r>
          </w:p>
        </w:tc>
      </w:tr>
      <w:tr w:rsidR="00054478" w14:paraId="44B04FCD" w14:textId="77777777" w:rsidTr="00054478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D6F0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66F18F" w14:textId="77777777" w:rsidR="00054478" w:rsidRDefault="00054478" w:rsidP="00C830B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135–179</w:t>
            </w:r>
          </w:p>
        </w:tc>
        <w:tc>
          <w:tcPr>
            <w:tcW w:w="2327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D6F0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4DED70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Moderate Capability</w:t>
            </w:r>
          </w:p>
        </w:tc>
        <w:tc>
          <w:tcPr>
            <w:tcW w:w="5533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9AE783" w14:textId="77777777" w:rsidR="00054478" w:rsidRDefault="00054478" w:rsidP="00C830BF">
            <w:r>
              <w:rPr>
                <w:sz w:val="18"/>
                <w:szCs w:val="18"/>
              </w:rPr>
              <w:t>A foundation is in place, but significant gaps remain. Prioritize your lowest-scoring categories and use a 90-day action plan to strengthen weak areas.</w:t>
            </w:r>
          </w:p>
        </w:tc>
      </w:tr>
      <w:tr w:rsidR="00054478" w14:paraId="30901F11" w14:textId="77777777" w:rsidTr="00054478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0D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AF242B1" w14:textId="77777777" w:rsidR="00054478" w:rsidRDefault="00054478" w:rsidP="00C830B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90–134</w:t>
            </w:r>
          </w:p>
        </w:tc>
        <w:tc>
          <w:tcPr>
            <w:tcW w:w="2327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0D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F54442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Basic Capability</w:t>
            </w:r>
          </w:p>
        </w:tc>
        <w:tc>
          <w:tcPr>
            <w:tcW w:w="5533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488E84" w14:textId="77777777" w:rsidR="00054478" w:rsidRDefault="00054478" w:rsidP="00C830BF">
            <w:r>
              <w:rPr>
                <w:sz w:val="18"/>
                <w:szCs w:val="18"/>
              </w:rPr>
              <w:t>You are aware of AI reputational risk but have limited operational capability. Start with immediate risk assessment and governance framework setup, focusing on high-stakes AI first.</w:t>
            </w:r>
          </w:p>
        </w:tc>
      </w:tr>
      <w:tr w:rsidR="00054478" w14:paraId="280EE8A9" w14:textId="77777777" w:rsidTr="00054478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E8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04A319" w14:textId="77777777" w:rsidR="00054478" w:rsidRDefault="00054478" w:rsidP="00C830BF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45–89</w:t>
            </w:r>
          </w:p>
        </w:tc>
        <w:tc>
          <w:tcPr>
            <w:tcW w:w="2327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E8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0F1BA57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Limited Capability</w:t>
            </w:r>
          </w:p>
        </w:tc>
        <w:tc>
          <w:tcPr>
            <w:tcW w:w="5533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8687A7" w14:textId="77777777" w:rsidR="00054478" w:rsidRDefault="00054478" w:rsidP="00C830BF">
            <w:r>
              <w:rPr>
                <w:sz w:val="18"/>
                <w:szCs w:val="18"/>
              </w:rPr>
              <w:t>You face significant AI reputational risk. Begin immediately with AI inventory and high-stakes AI triage. Consider external expertise to accelerate capability building.</w:t>
            </w:r>
          </w:p>
        </w:tc>
      </w:tr>
    </w:tbl>
    <w:p w14:paraId="5F0070D0" w14:textId="77777777" w:rsidR="00054478" w:rsidRDefault="00054478" w:rsidP="00054478">
      <w:pPr>
        <w:spacing w:after="200"/>
      </w:pPr>
    </w:p>
    <w:p w14:paraId="2EF4B81A" w14:textId="77777777" w:rsidR="00054478" w:rsidRDefault="00054478" w:rsidP="00054478">
      <w:pPr>
        <w:spacing w:after="80"/>
      </w:pPr>
      <w:r>
        <w:rPr>
          <w:b/>
          <w:bCs/>
          <w:sz w:val="26"/>
          <w:szCs w:val="26"/>
        </w:rPr>
        <w:t>Prioritization Matrix</w:t>
      </w:r>
    </w:p>
    <w:p w14:paraId="7D477D6E" w14:textId="77777777" w:rsidR="00054478" w:rsidRDefault="00054478" w:rsidP="00054478">
      <w:pPr>
        <w:spacing w:after="160"/>
      </w:pPr>
      <w:r>
        <w:rPr>
          <w:color w:val="3D5166"/>
          <w:sz w:val="20"/>
          <w:szCs w:val="20"/>
        </w:rPr>
        <w:t>Use your category scores to determine where to focus. Note: if any single category scores below 10, treat it as a crisis requiring immediate executive attention, regardless of your total score.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1600"/>
        <w:gridCol w:w="5560"/>
      </w:tblGrid>
      <w:tr w:rsidR="00054478" w14:paraId="1AC95BE3" w14:textId="77777777" w:rsidTr="00C830BF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1C2B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A3E9CF" w14:textId="77777777" w:rsidR="00054478" w:rsidRDefault="00054478" w:rsidP="00C830BF">
            <w:r>
              <w:rPr>
                <w:b/>
                <w:bCs/>
                <w:color w:val="FFFFFF"/>
                <w:sz w:val="18"/>
                <w:szCs w:val="18"/>
              </w:rPr>
              <w:t>Priority Level</w:t>
            </w:r>
          </w:p>
        </w:tc>
        <w:tc>
          <w:tcPr>
            <w:tcW w:w="1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1C2B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D85FD" w14:textId="77777777" w:rsidR="00054478" w:rsidRDefault="00054478" w:rsidP="00C830BF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Category Score</w:t>
            </w:r>
          </w:p>
        </w:tc>
        <w:tc>
          <w:tcPr>
            <w:tcW w:w="55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1C2B3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A01F1" w14:textId="77777777" w:rsidR="00054478" w:rsidRDefault="00054478" w:rsidP="00C830BF">
            <w:r>
              <w:rPr>
                <w:b/>
                <w:bCs/>
                <w:color w:val="FFFFFF"/>
                <w:sz w:val="18"/>
                <w:szCs w:val="18"/>
              </w:rPr>
              <w:t>Categories</w:t>
            </w:r>
          </w:p>
        </w:tc>
      </w:tr>
      <w:tr w:rsidR="00054478" w14:paraId="34FA913D" w14:textId="77777777" w:rsidTr="00C830BF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E8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9D6C511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Immediate Priority</w:t>
            </w:r>
          </w:p>
        </w:tc>
        <w:tc>
          <w:tcPr>
            <w:tcW w:w="1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E8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F530074" w14:textId="77777777" w:rsidR="00054478" w:rsidRDefault="00054478" w:rsidP="00C830BF">
            <w:pPr>
              <w:jc w:val="center"/>
            </w:pPr>
            <w:r>
              <w:rPr>
                <w:sz w:val="20"/>
                <w:szCs w:val="20"/>
              </w:rPr>
              <w:t>Score &lt; 15</w:t>
            </w:r>
          </w:p>
        </w:tc>
        <w:tc>
          <w:tcPr>
            <w:tcW w:w="55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4555D5" w14:textId="77777777" w:rsidR="00054478" w:rsidRDefault="00054478" w:rsidP="00C830BF">
            <w:r>
              <w:rPr>
                <w:sz w:val="18"/>
                <w:szCs w:val="18"/>
              </w:rPr>
              <w:t>Governance &amp; Accountability · Bias &amp; Fairness · Privacy &amp; Data Governance · Vulnerable Populations</w:t>
            </w:r>
          </w:p>
        </w:tc>
      </w:tr>
      <w:tr w:rsidR="00054478" w14:paraId="1CEAFB1A" w14:textId="77777777" w:rsidTr="00C830BF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0D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A2A83B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High Priority</w:t>
            </w:r>
          </w:p>
        </w:tc>
        <w:tc>
          <w:tcPr>
            <w:tcW w:w="1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0D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1C9574" w14:textId="77777777" w:rsidR="00054478" w:rsidRDefault="00054478" w:rsidP="00C830BF">
            <w:pPr>
              <w:jc w:val="center"/>
            </w:pPr>
            <w:r>
              <w:rPr>
                <w:sz w:val="20"/>
                <w:szCs w:val="20"/>
              </w:rPr>
              <w:t>Score 15–20</w:t>
            </w:r>
          </w:p>
        </w:tc>
        <w:tc>
          <w:tcPr>
            <w:tcW w:w="55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9E81EC" w14:textId="77777777" w:rsidR="00054478" w:rsidRDefault="00054478" w:rsidP="00C830BF">
            <w:r>
              <w:rPr>
                <w:sz w:val="18"/>
                <w:szCs w:val="18"/>
              </w:rPr>
              <w:t>Transparency &amp; Disclosure · IP &amp; Training Data · Monitoring &amp; Response</w:t>
            </w:r>
          </w:p>
        </w:tc>
      </w:tr>
      <w:tr w:rsidR="00054478" w14:paraId="27CC1620" w14:textId="77777777" w:rsidTr="00054478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2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D6F0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AFC90B" w14:textId="77777777" w:rsidR="00054478" w:rsidRDefault="00054478" w:rsidP="00C830BF">
            <w:r>
              <w:rPr>
                <w:b/>
                <w:bCs/>
                <w:sz w:val="20"/>
                <w:szCs w:val="20"/>
              </w:rPr>
              <w:t>Medium Priority</w:t>
            </w:r>
          </w:p>
        </w:tc>
        <w:tc>
          <w:tcPr>
            <w:tcW w:w="160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D6F0E8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BC09877" w14:textId="77777777" w:rsidR="00054478" w:rsidRDefault="00054478" w:rsidP="00C830BF">
            <w:pPr>
              <w:jc w:val="center"/>
            </w:pPr>
            <w:r>
              <w:rPr>
                <w:sz w:val="20"/>
                <w:szCs w:val="20"/>
              </w:rPr>
              <w:t>Score 21–25</w:t>
            </w:r>
          </w:p>
        </w:tc>
        <w:tc>
          <w:tcPr>
            <w:tcW w:w="5560" w:type="dxa"/>
            <w:tcBorders>
              <w:top w:val="single" w:sz="1" w:space="0" w:color="D0DDE6"/>
              <w:left w:val="single" w:sz="1" w:space="0" w:color="D0DDE6"/>
              <w:bottom w:val="single" w:sz="1" w:space="0" w:color="D0DDE6"/>
              <w:right w:val="single" w:sz="1" w:space="0" w:color="D0DDE6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6A5F59C" w14:textId="77777777" w:rsidR="00054478" w:rsidRDefault="00054478" w:rsidP="00C830BF">
            <w:r>
              <w:rPr>
                <w:sz w:val="18"/>
                <w:szCs w:val="18"/>
              </w:rPr>
              <w:t>Vendor Management · Environmental Impact</w:t>
            </w:r>
          </w:p>
        </w:tc>
      </w:tr>
    </w:tbl>
    <w:p w14:paraId="5B7982CB" w14:textId="77777777" w:rsidR="00054478" w:rsidRDefault="00054478" w:rsidP="00054478">
      <w:pPr>
        <w:spacing w:after="240"/>
      </w:pPr>
    </w:p>
    <w:p w14:paraId="6EAF3624" w14:textId="77777777" w:rsidR="00CC5B39" w:rsidRDefault="00CC5B39">
      <w:pPr>
        <w:pBdr>
          <w:bottom w:val="single" w:sz="6" w:space="1" w:color="00B4B4"/>
        </w:pBdr>
        <w:spacing w:after="120"/>
      </w:pPr>
    </w:p>
    <w:p w14:paraId="52BCE8FB" w14:textId="77777777" w:rsidR="00CC5B39" w:rsidRDefault="00CC5B39">
      <w:pPr>
        <w:spacing w:after="120"/>
      </w:pPr>
    </w:p>
    <w:p w14:paraId="3442C039" w14:textId="77777777" w:rsidR="00CC5B39" w:rsidRDefault="00000000">
      <w:pPr>
        <w:spacing w:after="80"/>
        <w:jc w:val="center"/>
      </w:pPr>
      <w:r>
        <w:rPr>
          <w:color w:val="6B8599"/>
          <w:sz w:val="18"/>
          <w:szCs w:val="18"/>
        </w:rPr>
        <w:t xml:space="preserve">This tool is a companion resource to </w:t>
      </w:r>
      <w:r>
        <w:rPr>
          <w:i/>
          <w:iCs/>
          <w:color w:val="6B8599"/>
          <w:sz w:val="18"/>
          <w:szCs w:val="18"/>
        </w:rPr>
        <w:t>Guardrails: How to Embrace AI Without Damaging Your Brand</w:t>
      </w:r>
      <w:r>
        <w:rPr>
          <w:color w:val="6B8599"/>
          <w:sz w:val="18"/>
          <w:szCs w:val="18"/>
        </w:rPr>
        <w:t xml:space="preserve"> by Craig McDonogh</w:t>
      </w:r>
    </w:p>
    <w:p w14:paraId="7FD518C7" w14:textId="77777777" w:rsidR="00CC5B39" w:rsidRDefault="00000000">
      <w:pPr>
        <w:jc w:val="center"/>
      </w:pPr>
      <w:r>
        <w:rPr>
          <w:color w:val="00B4B4"/>
          <w:sz w:val="18"/>
          <w:szCs w:val="18"/>
        </w:rPr>
        <w:t>ethicoreadvisors.com  ·  Free to use and share</w:t>
      </w:r>
    </w:p>
    <w:sectPr w:rsidR="00CC5B39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883B" w14:textId="77777777" w:rsidR="00C84851" w:rsidRDefault="00C84851">
      <w:r>
        <w:separator/>
      </w:r>
    </w:p>
  </w:endnote>
  <w:endnote w:type="continuationSeparator" w:id="0">
    <w:p w14:paraId="26787CFE" w14:textId="77777777" w:rsidR="00C84851" w:rsidRDefault="00C8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0380" w14:textId="79C49224" w:rsidR="00CC5B39" w:rsidRDefault="00000000">
    <w:pPr>
      <w:pBdr>
        <w:top w:val="single" w:sz="4" w:space="1" w:color="00B4B4"/>
      </w:pBdr>
      <w:tabs>
        <w:tab w:val="right" w:pos="9026"/>
      </w:tabs>
      <w:spacing w:before="100"/>
    </w:pPr>
    <w:r>
      <w:rPr>
        <w:color w:val="6B8599"/>
        <w:sz w:val="16"/>
        <w:szCs w:val="16"/>
      </w:rPr>
      <w:t>© Ethicore Advisors. Free to share with attribution.</w:t>
    </w:r>
    <w:r>
      <w:rPr>
        <w:color w:val="6B8599"/>
        <w:sz w:val="16"/>
        <w:szCs w:val="16"/>
      </w:rPr>
      <w:tab/>
    </w:r>
    <w:r>
      <w:fldChar w:fldCharType="begin"/>
    </w:r>
    <w:r>
      <w:instrText>[object Object]</w:instrText>
    </w:r>
    <w:r>
      <w:fldChar w:fldCharType="separate"/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9918" w14:textId="77777777" w:rsidR="00C84851" w:rsidRDefault="00C84851">
      <w:r>
        <w:separator/>
      </w:r>
    </w:p>
  </w:footnote>
  <w:footnote w:type="continuationSeparator" w:id="0">
    <w:p w14:paraId="3DE2BD01" w14:textId="77777777" w:rsidR="00C84851" w:rsidRDefault="00C84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7C17" w14:textId="77777777" w:rsidR="00CC5B39" w:rsidRDefault="00000000">
    <w:pPr>
      <w:pBdr>
        <w:bottom w:val="single" w:sz="4" w:space="1" w:color="1C2B3A"/>
      </w:pBdr>
      <w:spacing w:after="100"/>
    </w:pPr>
    <w:r>
      <w:rPr>
        <w:b/>
        <w:bCs/>
        <w:sz w:val="18"/>
        <w:szCs w:val="18"/>
      </w:rPr>
      <w:t>AI Reputational Risk Self-Assessment</w:t>
    </w:r>
    <w:r>
      <w:rPr>
        <w:color w:val="6B8599"/>
        <w:sz w:val="18"/>
        <w:szCs w:val="18"/>
      </w:rPr>
      <w:t xml:space="preserve">   |   Ethicore Advisors   |   ethicoreadvisors.com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4458B"/>
    <w:multiLevelType w:val="hybridMultilevel"/>
    <w:tmpl w:val="738C1B4C"/>
    <w:lvl w:ilvl="0" w:tplc="7ADA9EEA">
      <w:start w:val="1"/>
      <w:numFmt w:val="bullet"/>
      <w:lvlText w:val="●"/>
      <w:lvlJc w:val="left"/>
      <w:pPr>
        <w:ind w:left="720" w:hanging="360"/>
      </w:pPr>
    </w:lvl>
    <w:lvl w:ilvl="1" w:tplc="1AE04786">
      <w:start w:val="1"/>
      <w:numFmt w:val="bullet"/>
      <w:lvlText w:val="○"/>
      <w:lvlJc w:val="left"/>
      <w:pPr>
        <w:ind w:left="1440" w:hanging="360"/>
      </w:pPr>
    </w:lvl>
    <w:lvl w:ilvl="2" w:tplc="541E9894">
      <w:start w:val="1"/>
      <w:numFmt w:val="bullet"/>
      <w:lvlText w:val="■"/>
      <w:lvlJc w:val="left"/>
      <w:pPr>
        <w:ind w:left="2160" w:hanging="360"/>
      </w:pPr>
    </w:lvl>
    <w:lvl w:ilvl="3" w:tplc="FB744E52">
      <w:start w:val="1"/>
      <w:numFmt w:val="bullet"/>
      <w:lvlText w:val="●"/>
      <w:lvlJc w:val="left"/>
      <w:pPr>
        <w:ind w:left="2880" w:hanging="360"/>
      </w:pPr>
    </w:lvl>
    <w:lvl w:ilvl="4" w:tplc="376EED16">
      <w:start w:val="1"/>
      <w:numFmt w:val="bullet"/>
      <w:lvlText w:val="○"/>
      <w:lvlJc w:val="left"/>
      <w:pPr>
        <w:ind w:left="3600" w:hanging="360"/>
      </w:pPr>
    </w:lvl>
    <w:lvl w:ilvl="5" w:tplc="F1169702">
      <w:start w:val="1"/>
      <w:numFmt w:val="bullet"/>
      <w:lvlText w:val="■"/>
      <w:lvlJc w:val="left"/>
      <w:pPr>
        <w:ind w:left="4320" w:hanging="360"/>
      </w:pPr>
    </w:lvl>
    <w:lvl w:ilvl="6" w:tplc="BFA6EE2A">
      <w:start w:val="1"/>
      <w:numFmt w:val="bullet"/>
      <w:lvlText w:val="●"/>
      <w:lvlJc w:val="left"/>
      <w:pPr>
        <w:ind w:left="5040" w:hanging="360"/>
      </w:pPr>
    </w:lvl>
    <w:lvl w:ilvl="7" w:tplc="6E2E75AE">
      <w:start w:val="1"/>
      <w:numFmt w:val="bullet"/>
      <w:lvlText w:val="●"/>
      <w:lvlJc w:val="left"/>
      <w:pPr>
        <w:ind w:left="5760" w:hanging="360"/>
      </w:pPr>
    </w:lvl>
    <w:lvl w:ilvl="8" w:tplc="24F0545C">
      <w:start w:val="1"/>
      <w:numFmt w:val="bullet"/>
      <w:lvlText w:val="●"/>
      <w:lvlJc w:val="left"/>
      <w:pPr>
        <w:ind w:left="6480" w:hanging="360"/>
      </w:pPr>
    </w:lvl>
  </w:abstractNum>
  <w:num w:numId="1" w16cid:durableId="17537715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B39"/>
    <w:rsid w:val="00054478"/>
    <w:rsid w:val="00272DF6"/>
    <w:rsid w:val="00C84851"/>
    <w:rsid w:val="00CC5B39"/>
    <w:rsid w:val="00D2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15DB01"/>
  <w15:docId w15:val="{66C87CED-8075-5342-9DCC-6B2588BB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C2B3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44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478"/>
  </w:style>
  <w:style w:type="paragraph" w:styleId="Footer">
    <w:name w:val="footer"/>
    <w:basedOn w:val="Normal"/>
    <w:link w:val="FooterChar"/>
    <w:uiPriority w:val="99"/>
    <w:unhideWhenUsed/>
    <w:rsid w:val="000544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Craig McDonogh</cp:lastModifiedBy>
  <cp:revision>2</cp:revision>
  <dcterms:created xsi:type="dcterms:W3CDTF">2026-05-12T18:36:00Z</dcterms:created>
  <dcterms:modified xsi:type="dcterms:W3CDTF">2026-05-12T18:36:00Z</dcterms:modified>
</cp:coreProperties>
</file>